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5E792193"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253B2C">
        <w:rPr>
          <w:bCs/>
          <w:noProof w:val="0"/>
          <w:sz w:val="24"/>
          <w:szCs w:val="24"/>
        </w:rPr>
        <w:t>7</w:t>
      </w:r>
      <w:r w:rsidR="00244A05">
        <w:rPr>
          <w:bCs/>
          <w:noProof w:val="0"/>
          <w:sz w:val="24"/>
          <w:szCs w:val="24"/>
        </w:rPr>
        <w:t xml:space="preserve"> Electronic</w:t>
      </w:r>
      <w:r w:rsidRPr="00B266B0">
        <w:rPr>
          <w:bCs/>
          <w:noProof w:val="0"/>
          <w:sz w:val="24"/>
          <w:szCs w:val="24"/>
        </w:rPr>
        <w:tab/>
      </w:r>
      <w:r w:rsidR="008B5F9E" w:rsidRPr="008B5F9E">
        <w:rPr>
          <w:bCs/>
          <w:noProof w:val="0"/>
          <w:sz w:val="24"/>
          <w:szCs w:val="24"/>
        </w:rPr>
        <w:t>R2-2203352</w:t>
      </w:r>
    </w:p>
    <w:p w14:paraId="11776FA6" w14:textId="1897BD6A"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030599">
        <w:rPr>
          <w:rFonts w:eastAsia="SimSun"/>
          <w:bCs/>
          <w:sz w:val="24"/>
          <w:szCs w:val="24"/>
          <w:lang w:eastAsia="zh-CN"/>
        </w:rPr>
        <w:t>21</w:t>
      </w:r>
      <w:r w:rsidRPr="00A36F5F">
        <w:rPr>
          <w:rFonts w:eastAsia="SimSun"/>
          <w:bCs/>
          <w:sz w:val="24"/>
          <w:szCs w:val="24"/>
          <w:lang w:eastAsia="zh-CN"/>
        </w:rPr>
        <w:t xml:space="preserve"> </w:t>
      </w:r>
      <w:r w:rsidR="00030599">
        <w:rPr>
          <w:rFonts w:eastAsia="SimSun"/>
          <w:bCs/>
          <w:sz w:val="24"/>
          <w:szCs w:val="24"/>
          <w:lang w:eastAsia="zh-CN"/>
        </w:rPr>
        <w:t>February</w:t>
      </w:r>
      <w:r w:rsidRPr="00A36F5F">
        <w:rPr>
          <w:rFonts w:eastAsia="SimSun"/>
          <w:bCs/>
          <w:sz w:val="24"/>
          <w:szCs w:val="24"/>
          <w:lang w:eastAsia="zh-CN"/>
        </w:rPr>
        <w:t xml:space="preserve"> </w:t>
      </w:r>
      <w:r w:rsidR="00030599">
        <w:rPr>
          <w:rFonts w:eastAsia="SimSun"/>
          <w:bCs/>
          <w:sz w:val="24"/>
          <w:szCs w:val="24"/>
          <w:lang w:eastAsia="zh-CN"/>
        </w:rPr>
        <w:t xml:space="preserve">– 03 March </w:t>
      </w:r>
      <w:r w:rsidRPr="00A36F5F">
        <w:rPr>
          <w:rFonts w:eastAsia="SimSun"/>
          <w:bCs/>
          <w:sz w:val="24"/>
          <w:szCs w:val="24"/>
          <w:lang w:eastAsia="zh-CN"/>
        </w:rPr>
        <w:t>202</w:t>
      </w:r>
      <w:r w:rsidR="00030599">
        <w:rPr>
          <w:rFonts w:eastAsia="SimSun"/>
          <w:bCs/>
          <w:sz w:val="24"/>
          <w:szCs w:val="24"/>
          <w:lang w:eastAsia="zh-CN"/>
        </w:rPr>
        <w:t>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69F118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72159" w:rsidRPr="00072159">
        <w:rPr>
          <w:rFonts w:cs="Arial"/>
          <w:b/>
          <w:bCs/>
          <w:sz w:val="24"/>
          <w:lang w:eastAsia="ja-JP"/>
        </w:rPr>
        <w:t>8.12.2.1.2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F7C9F73"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72159">
        <w:rPr>
          <w:rFonts w:ascii="Arial" w:hAnsi="Arial" w:cs="Arial"/>
          <w:b/>
          <w:bCs/>
          <w:sz w:val="24"/>
        </w:rPr>
        <w:t>eDRX and system information</w:t>
      </w:r>
    </w:p>
    <w:p w14:paraId="1F147C23" w14:textId="439CB91E"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72159" w:rsidRPr="00072159">
        <w:rPr>
          <w:rFonts w:ascii="Arial" w:hAnsi="Arial" w:cs="Arial"/>
          <w:b/>
          <w:bCs/>
          <w:sz w:val="24"/>
        </w:rPr>
        <w:t>NR_redcap-Core</w:t>
      </w:r>
      <w:r w:rsidR="00072159">
        <w:rPr>
          <w:rFonts w:ascii="Arial" w:hAnsi="Arial" w:cs="Arial"/>
          <w:b/>
          <w:bCs/>
          <w:sz w:val="24"/>
        </w:rPr>
        <w:t xml:space="preserve"> </w:t>
      </w:r>
      <w:r>
        <w:rPr>
          <w:rFonts w:ascii="Arial" w:hAnsi="Arial" w:cs="Arial"/>
          <w:b/>
          <w:bCs/>
          <w:sz w:val="24"/>
        </w:rPr>
        <w:t xml:space="preserve">- Release </w:t>
      </w:r>
      <w:r w:rsidR="00072159">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5890414F" w:rsidR="007F2E08" w:rsidRDefault="00072159" w:rsidP="00A209D6">
      <w:r>
        <w:t>This contribution discusses the eDRX aspects wrt. system information.</w:t>
      </w:r>
    </w:p>
    <w:p w14:paraId="4F547731" w14:textId="5873319E" w:rsidR="00A209D6" w:rsidRPr="006E13D1" w:rsidRDefault="00A209D6" w:rsidP="00B7538C">
      <w:pPr>
        <w:pStyle w:val="Heading1"/>
      </w:pPr>
      <w:r w:rsidRPr="006E13D1">
        <w:t>2</w:t>
      </w:r>
      <w:r w:rsidRPr="006E13D1">
        <w:tab/>
      </w:r>
      <w:r w:rsidR="00072159">
        <w:t>Discussion</w:t>
      </w:r>
    </w:p>
    <w:p w14:paraId="5F01C058" w14:textId="08D700EC" w:rsidR="00A209D6" w:rsidRPr="006E13D1" w:rsidRDefault="00B7538C" w:rsidP="00A209D6">
      <w:pPr>
        <w:pStyle w:val="Heading2"/>
      </w:pPr>
      <w:r>
        <w:t>2</w:t>
      </w:r>
      <w:r w:rsidR="00A209D6" w:rsidRPr="006E13D1">
        <w:t>.1</w:t>
      </w:r>
      <w:r w:rsidR="00A209D6" w:rsidRPr="006E13D1">
        <w:tab/>
      </w:r>
      <w:r w:rsidR="00072159">
        <w:t>eDRX allowance in the cell</w:t>
      </w:r>
    </w:p>
    <w:p w14:paraId="71358DD1" w14:textId="337515AC" w:rsidR="00A209D6" w:rsidRDefault="00072159" w:rsidP="00A209D6">
      <w:r>
        <w:t xml:space="preserve">eDRX is supported in both RRC_IDLE and RRC_INACTIVE states and the NW can configure eDRX for the UE solely for RRC_IDLE or both of the RRC_IDLE and RRC_INACTIVE states. It would be beneficial for the network to be able to control the usage of the eDRX in either of the RRC states within each cell the UE camps on. </w:t>
      </w:r>
      <w:r w:rsidR="005C0348">
        <w:t xml:space="preserve">It can be assumed that not all the NR cells supports eDRX and therefore NW should be able to indicate whether eDRX is allowed on the cell. </w:t>
      </w:r>
      <w:r>
        <w:t>Hence, separate indications in the SIB should be specified which indicate if the eDRX in RRC_IDLE is allowed in the cell and if the eDRX in RRC_INACTIVE is allowed in the cell.</w:t>
      </w:r>
      <w:r w:rsidR="005C0348">
        <w:t xml:space="preserve"> </w:t>
      </w:r>
    </w:p>
    <w:p w14:paraId="75B67230" w14:textId="549571FE" w:rsidR="00072159" w:rsidRPr="002D02A5" w:rsidRDefault="00072159" w:rsidP="00A209D6">
      <w:pPr>
        <w:rPr>
          <w:b/>
          <w:bCs/>
        </w:rPr>
      </w:pPr>
      <w:r w:rsidRPr="002D02A5">
        <w:rPr>
          <w:b/>
          <w:bCs/>
        </w:rPr>
        <w:t>Proposal 1: Introduce separate indications broadcasted in system information whether the eDRX is allowed for UEs in RRC_IDLE or for UEs in RRC_INACTIVE.</w:t>
      </w:r>
    </w:p>
    <w:p w14:paraId="0443044E" w14:textId="644FACDE" w:rsidR="00072159" w:rsidRDefault="00072159" w:rsidP="00072159">
      <w:pPr>
        <w:pStyle w:val="Heading2"/>
      </w:pPr>
      <w:r>
        <w:t>2.2</w:t>
      </w:r>
      <w:r>
        <w:tab/>
        <w:t>eDRX and system information area</w:t>
      </w:r>
    </w:p>
    <w:p w14:paraId="32F5D5C0" w14:textId="66ABB282" w:rsidR="00072159" w:rsidRDefault="00072159" w:rsidP="00072159">
      <w:r>
        <w:t>eDRX periods up to hours will be specified. During such long eDRX cycles, system information may change i.e. when the UE is sleeping, and the UE is not aware of such system information changes. When the UE wakes up from eDRX the UE attempts to receive paging.</w:t>
      </w:r>
    </w:p>
    <w:p w14:paraId="1C15F98C" w14:textId="77777777" w:rsidR="00072159" w:rsidRDefault="00072159" w:rsidP="00072159">
      <w:r>
        <w:t xml:space="preserve">In LTE paging message can include </w:t>
      </w:r>
      <w:r w:rsidRPr="00072159">
        <w:rPr>
          <w:i/>
          <w:iCs/>
        </w:rPr>
        <w:t>systemInfoModification-eDRX</w:t>
      </w:r>
      <w:r>
        <w:t xml:space="preserve">. A UE in RRC_IDLE that is configured to use a DRX cycle longer than the modification period and receives in an eDRX acquisition period at least one Paging message including the </w:t>
      </w:r>
      <w:r w:rsidRPr="00072159">
        <w:rPr>
          <w:i/>
          <w:iCs/>
        </w:rPr>
        <w:t>systemInfoModification-eDRX</w:t>
      </w:r>
      <w:r>
        <w:t xml:space="preserve">, shall acquire the updated system information at the next eDRX acquisition period boundary. </w:t>
      </w:r>
    </w:p>
    <w:p w14:paraId="07589CB7" w14:textId="33B878C6" w:rsidR="00072159" w:rsidRDefault="00072159" w:rsidP="00072159">
      <w:r>
        <w:t xml:space="preserve">In NR, however, any SIB except SIB1 can be configured to be cell specific or area specific, using an indication in SIB1. The cell specific SIB is applicable only within a cell that provides the SIB while the area specific SIB is applicable within an area referred to as SI area, which consists of one or several cells and is identified by </w:t>
      </w:r>
      <w:r w:rsidRPr="00715C22">
        <w:rPr>
          <w:i/>
          <w:iCs/>
        </w:rPr>
        <w:t>systemInformationAreaID</w:t>
      </w:r>
      <w:r>
        <w:t xml:space="preserve">. If </w:t>
      </w:r>
      <w:r w:rsidRPr="00715C22">
        <w:rPr>
          <w:i/>
          <w:iCs/>
        </w:rPr>
        <w:t>systemInformationAreaID</w:t>
      </w:r>
      <w:r>
        <w:t xml:space="preserve"> for the SIB received from the serving cell are identical to the </w:t>
      </w:r>
      <w:r w:rsidRPr="00715C22">
        <w:rPr>
          <w:i/>
          <w:iCs/>
        </w:rPr>
        <w:t>systemInformationAreaID</w:t>
      </w:r>
      <w:r>
        <w:t xml:space="preserve"> associated with the stored version of that SIB the UE considers the stored SIB as valid for the cell with the condition the stored </w:t>
      </w:r>
      <w:r w:rsidRPr="00715C22">
        <w:rPr>
          <w:i/>
          <w:iCs/>
        </w:rPr>
        <w:t>valueTag</w:t>
      </w:r>
      <w:r>
        <w:t xml:space="preserve"> also matches. In LTE this functionality has not been defined. </w:t>
      </w:r>
    </w:p>
    <w:p w14:paraId="7FD87649" w14:textId="4AC077C7" w:rsidR="00072159" w:rsidRDefault="00072159" w:rsidP="00072159">
      <w:r>
        <w:t xml:space="preserve">Functionality defined for LTE </w:t>
      </w:r>
      <w:r w:rsidR="00715C22">
        <w:t>could be not optimal in NR case</w:t>
      </w:r>
      <w:r>
        <w:t>:</w:t>
      </w:r>
    </w:p>
    <w:p w14:paraId="3B4B186B" w14:textId="7A22EA44" w:rsidR="00072159" w:rsidRPr="00715C22" w:rsidRDefault="00072159" w:rsidP="00072159">
      <w:r>
        <w:t>-</w:t>
      </w:r>
      <w:r>
        <w:tab/>
        <w:t xml:space="preserve">The UE is configured with eDRX and the UE has stored system information together with </w:t>
      </w:r>
      <w:r w:rsidR="00715C22">
        <w:tab/>
      </w:r>
      <w:r w:rsidRPr="00715C22">
        <w:rPr>
          <w:i/>
          <w:iCs/>
        </w:rPr>
        <w:t>systemInformationAreaID</w:t>
      </w:r>
      <w:r>
        <w:t xml:space="preserve"> and </w:t>
      </w:r>
      <w:r w:rsidRPr="00715C22">
        <w:rPr>
          <w:i/>
          <w:iCs/>
        </w:rPr>
        <w:t>valuetag</w:t>
      </w:r>
      <w:r w:rsidR="00715C22">
        <w:t>.</w:t>
      </w:r>
    </w:p>
    <w:p w14:paraId="4AF49DC8" w14:textId="77777777" w:rsidR="00072159" w:rsidRDefault="00072159" w:rsidP="00072159">
      <w:r>
        <w:t>-</w:t>
      </w:r>
      <w:r>
        <w:tab/>
        <w:t>System information is changed during the UE is sleeping.</w:t>
      </w:r>
    </w:p>
    <w:p w14:paraId="2555E47D" w14:textId="23B41562" w:rsidR="00072159" w:rsidRDefault="00072159" w:rsidP="00072159">
      <w:r>
        <w:t>-</w:t>
      </w:r>
      <w:r>
        <w:tab/>
        <w:t xml:space="preserve">The UE moves to the coverage of new cell which broadcast the same </w:t>
      </w:r>
      <w:r w:rsidRPr="00715C22">
        <w:rPr>
          <w:i/>
          <w:iCs/>
        </w:rPr>
        <w:t>systemInformationAreaID</w:t>
      </w:r>
      <w:r>
        <w:t xml:space="preserve"> and </w:t>
      </w:r>
      <w:r w:rsidRPr="00715C22">
        <w:rPr>
          <w:i/>
          <w:iCs/>
        </w:rPr>
        <w:t>valueTag</w:t>
      </w:r>
      <w:r>
        <w:t xml:space="preserve"> the </w:t>
      </w:r>
      <w:r w:rsidR="00715C22">
        <w:tab/>
      </w:r>
      <w:r>
        <w:t xml:space="preserve">UE has stored. </w:t>
      </w:r>
    </w:p>
    <w:p w14:paraId="6B2B594A" w14:textId="28823BC0" w:rsidR="00072159" w:rsidRDefault="00072159" w:rsidP="00072159">
      <w:r>
        <w:lastRenderedPageBreak/>
        <w:t>-</w:t>
      </w:r>
      <w:r>
        <w:tab/>
        <w:t>The UE wakes up</w:t>
      </w:r>
      <w:r w:rsidR="00715C22">
        <w:t>.</w:t>
      </w:r>
    </w:p>
    <w:p w14:paraId="790D4977" w14:textId="273AF0C5" w:rsidR="00072159" w:rsidRDefault="00072159" w:rsidP="00072159">
      <w:r>
        <w:t>-</w:t>
      </w:r>
      <w:r>
        <w:tab/>
        <w:t xml:space="preserve">The UE reads SIB1 of the new cell and notices that </w:t>
      </w:r>
      <w:r w:rsidRPr="00715C22">
        <w:rPr>
          <w:i/>
          <w:iCs/>
        </w:rPr>
        <w:t>systemInformationAreaID</w:t>
      </w:r>
      <w:r>
        <w:t xml:space="preserve"> and </w:t>
      </w:r>
      <w:r w:rsidRPr="00715C22">
        <w:rPr>
          <w:i/>
          <w:iCs/>
        </w:rPr>
        <w:t>valueTag</w:t>
      </w:r>
      <w:r>
        <w:t xml:space="preserve"> matches and the UE </w:t>
      </w:r>
      <w:r w:rsidR="00715C22">
        <w:tab/>
      </w:r>
      <w:r>
        <w:t>does not acquire system information</w:t>
      </w:r>
    </w:p>
    <w:p w14:paraId="5FA7BC21" w14:textId="59407C21" w:rsidR="00072159" w:rsidRDefault="00715C22" w:rsidP="00072159">
      <w:r>
        <w:t>Now, when th</w:t>
      </w:r>
      <w:r w:rsidR="00072159">
        <w:t>e network sends paging</w:t>
      </w:r>
      <w:r>
        <w:t xml:space="preserve">, it could </w:t>
      </w:r>
      <w:r w:rsidR="00072159">
        <w:t xml:space="preserve">send paging together with </w:t>
      </w:r>
      <w:r w:rsidR="00072159" w:rsidRPr="00715C22">
        <w:rPr>
          <w:i/>
          <w:iCs/>
        </w:rPr>
        <w:t>systemInfoModification-eDRX</w:t>
      </w:r>
      <w:r w:rsidR="00072159">
        <w:t xml:space="preserve"> on the cell where the UE was connected last time</w:t>
      </w:r>
      <w:r>
        <w:t>. However, t</w:t>
      </w:r>
      <w:r w:rsidR="00072159">
        <w:t xml:space="preserve">he UE would miss the </w:t>
      </w:r>
      <w:r w:rsidR="00072159" w:rsidRPr="00715C22">
        <w:rPr>
          <w:i/>
          <w:iCs/>
        </w:rPr>
        <w:t>systemInfoModification-eDRX</w:t>
      </w:r>
      <w:r w:rsidR="00072159">
        <w:t xml:space="preserve"> </w:t>
      </w:r>
      <w:r>
        <w:t xml:space="preserve">in case </w:t>
      </w:r>
      <w:r w:rsidR="00072159">
        <w:t>the UE had reselected to another cell as described above</w:t>
      </w:r>
      <w:r>
        <w:t xml:space="preserve">. On the other hand, the </w:t>
      </w:r>
      <w:r w:rsidR="00072159">
        <w:t xml:space="preserve">gNB </w:t>
      </w:r>
      <w:r>
        <w:t xml:space="preserve">could send </w:t>
      </w:r>
      <w:r w:rsidR="00072159">
        <w:t xml:space="preserve">paging together with </w:t>
      </w:r>
      <w:r w:rsidR="00072159" w:rsidRPr="00715C22">
        <w:rPr>
          <w:i/>
          <w:iCs/>
        </w:rPr>
        <w:t>systemInfoModification-eDRX</w:t>
      </w:r>
      <w:r w:rsidR="00072159">
        <w:t xml:space="preserve"> on the whole tracking area</w:t>
      </w:r>
      <w:r>
        <w:t>. In this case, s</w:t>
      </w:r>
      <w:r w:rsidR="00072159">
        <w:t xml:space="preserve">ignaling will increase due to </w:t>
      </w:r>
      <w:r>
        <w:t xml:space="preserve">requirement for </w:t>
      </w:r>
      <w:r w:rsidR="00072159">
        <w:t>paging on multiple cells. Furthermore, this will make all other UEs in the same paged in the same paging message to acquire SIBs possibly unnecessarily.</w:t>
      </w:r>
    </w:p>
    <w:p w14:paraId="19E6F14E" w14:textId="633DCEAD" w:rsidR="00715C22" w:rsidRDefault="00715C22" w:rsidP="00072159">
      <w:r>
        <w:t>It would seem easiest the UE always reads the system information in case cell is re-selected while the eDRX period is longer than the system information modification period.</w:t>
      </w:r>
    </w:p>
    <w:p w14:paraId="552E9CFC" w14:textId="24544195" w:rsidR="00715C22" w:rsidRPr="002D02A5" w:rsidRDefault="00715C22" w:rsidP="00072159">
      <w:pPr>
        <w:rPr>
          <w:b/>
          <w:bCs/>
        </w:rPr>
      </w:pPr>
      <w:r w:rsidRPr="002D02A5">
        <w:rPr>
          <w:b/>
          <w:bCs/>
        </w:rPr>
        <w:t>Proposal 2: UE always reads the system information in case cell is re-selected while the eDRX period is longer than the system information modification period.</w:t>
      </w:r>
    </w:p>
    <w:p w14:paraId="5FF2457F" w14:textId="7208E28D" w:rsidR="00A209D6" w:rsidRPr="006E13D1" w:rsidRDefault="00072159" w:rsidP="00A209D6">
      <w:pPr>
        <w:pStyle w:val="Heading1"/>
      </w:pPr>
      <w:r>
        <w:t>3</w:t>
      </w:r>
      <w:r w:rsidR="00A209D6" w:rsidRPr="006E13D1">
        <w:tab/>
      </w:r>
      <w:r w:rsidR="008C3057">
        <w:t>Conclusion</w:t>
      </w:r>
    </w:p>
    <w:p w14:paraId="4193BA76" w14:textId="2C42C162" w:rsidR="002D02A5" w:rsidRPr="002D02A5" w:rsidRDefault="002D02A5" w:rsidP="002D02A5">
      <w:r>
        <w:t>T</w:t>
      </w:r>
      <w:r w:rsidRPr="002D02A5">
        <w:t>he eDRX aspects wrt. system information</w:t>
      </w:r>
      <w:r>
        <w:t xml:space="preserve"> was discussed and the following is proposed:</w:t>
      </w:r>
    </w:p>
    <w:p w14:paraId="7F885D45" w14:textId="2A4559D3" w:rsidR="002D02A5" w:rsidRPr="002D02A5" w:rsidRDefault="002D02A5" w:rsidP="002D02A5">
      <w:pPr>
        <w:rPr>
          <w:b/>
          <w:bCs/>
        </w:rPr>
      </w:pPr>
      <w:r w:rsidRPr="002D02A5">
        <w:rPr>
          <w:b/>
          <w:bCs/>
        </w:rPr>
        <w:t>Proposal 1: Introduce separate indications broadcasted in system information whether the eDRX is allowed for UEs in RRC_IDLE or for UEs in RRC_INACTIVE.</w:t>
      </w:r>
    </w:p>
    <w:p w14:paraId="1D4990D1" w14:textId="77777777" w:rsidR="002D02A5" w:rsidRPr="002D02A5" w:rsidRDefault="002D02A5" w:rsidP="002D02A5">
      <w:pPr>
        <w:rPr>
          <w:b/>
          <w:bCs/>
        </w:rPr>
      </w:pPr>
      <w:r w:rsidRPr="002D02A5">
        <w:rPr>
          <w:b/>
          <w:bCs/>
        </w:rPr>
        <w:t>Proposal 2: UE always reads the system information in case cell is re-selected while the eDRX period is longer than the system information modification period.</w:t>
      </w:r>
    </w:p>
    <w:p w14:paraId="35F222F4" w14:textId="2E654EAF" w:rsidR="00080512" w:rsidRPr="00A209D6" w:rsidRDefault="00080512" w:rsidP="002D02A5"/>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E69A73" w14:textId="77777777" w:rsidR="00AC6195" w:rsidRDefault="00AC6195">
      <w:r>
        <w:separator/>
      </w:r>
    </w:p>
  </w:endnote>
  <w:endnote w:type="continuationSeparator" w:id="0">
    <w:p w14:paraId="78E32D3E" w14:textId="77777777" w:rsidR="00AC6195" w:rsidRDefault="00AC6195">
      <w:r>
        <w:continuationSeparator/>
      </w:r>
    </w:p>
  </w:endnote>
  <w:endnote w:type="continuationNotice" w:id="1">
    <w:p w14:paraId="78059A9B" w14:textId="77777777" w:rsidR="00AC6195" w:rsidRDefault="00AC61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9400F8" w14:textId="77777777" w:rsidR="00AC6195" w:rsidRDefault="00AC6195">
      <w:r>
        <w:separator/>
      </w:r>
    </w:p>
  </w:footnote>
  <w:footnote w:type="continuationSeparator" w:id="0">
    <w:p w14:paraId="13F385A8" w14:textId="77777777" w:rsidR="00AC6195" w:rsidRDefault="00AC6195">
      <w:r>
        <w:continuationSeparator/>
      </w:r>
    </w:p>
  </w:footnote>
  <w:footnote w:type="continuationNotice" w:id="1">
    <w:p w14:paraId="46059435" w14:textId="77777777" w:rsidR="00AC6195" w:rsidRDefault="00AC61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0599"/>
    <w:rsid w:val="00033397"/>
    <w:rsid w:val="00040095"/>
    <w:rsid w:val="00065268"/>
    <w:rsid w:val="00072159"/>
    <w:rsid w:val="00073C9C"/>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53B2C"/>
    <w:rsid w:val="002610D8"/>
    <w:rsid w:val="002747EC"/>
    <w:rsid w:val="002855BF"/>
    <w:rsid w:val="002D02A5"/>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65587"/>
    <w:rsid w:val="00477455"/>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A49C6"/>
    <w:rsid w:val="005C0348"/>
    <w:rsid w:val="00611566"/>
    <w:rsid w:val="00646D99"/>
    <w:rsid w:val="00656910"/>
    <w:rsid w:val="006574C0"/>
    <w:rsid w:val="00696821"/>
    <w:rsid w:val="006C66D8"/>
    <w:rsid w:val="006D1E24"/>
    <w:rsid w:val="006D35DE"/>
    <w:rsid w:val="006E1057"/>
    <w:rsid w:val="006E1417"/>
    <w:rsid w:val="006F6A2C"/>
    <w:rsid w:val="007069DC"/>
    <w:rsid w:val="00710201"/>
    <w:rsid w:val="00715C22"/>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8A4"/>
    <w:rsid w:val="00813245"/>
    <w:rsid w:val="00840DE0"/>
    <w:rsid w:val="008607A8"/>
    <w:rsid w:val="0086354A"/>
    <w:rsid w:val="008768CA"/>
    <w:rsid w:val="00877EF9"/>
    <w:rsid w:val="00880559"/>
    <w:rsid w:val="008B5306"/>
    <w:rsid w:val="008B5F9E"/>
    <w:rsid w:val="008C2E2A"/>
    <w:rsid w:val="008C3057"/>
    <w:rsid w:val="008D2E4D"/>
    <w:rsid w:val="008E1522"/>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9E2B9A"/>
    <w:rsid w:val="00A10F02"/>
    <w:rsid w:val="00A204CA"/>
    <w:rsid w:val="00A209D6"/>
    <w:rsid w:val="00A22738"/>
    <w:rsid w:val="00A36F5F"/>
    <w:rsid w:val="00A430EC"/>
    <w:rsid w:val="00A53724"/>
    <w:rsid w:val="00A54B2B"/>
    <w:rsid w:val="00A82346"/>
    <w:rsid w:val="00A9671C"/>
    <w:rsid w:val="00AA1553"/>
    <w:rsid w:val="00AC6195"/>
    <w:rsid w:val="00B05380"/>
    <w:rsid w:val="00B05962"/>
    <w:rsid w:val="00B15449"/>
    <w:rsid w:val="00B16C2F"/>
    <w:rsid w:val="00B27303"/>
    <w:rsid w:val="00B47FD1"/>
    <w:rsid w:val="00B516BB"/>
    <w:rsid w:val="00B7538C"/>
    <w:rsid w:val="00B84DB2"/>
    <w:rsid w:val="00BC3555"/>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77645"/>
    <w:rsid w:val="00E83697"/>
    <w:rsid w:val="00E859B6"/>
    <w:rsid w:val="00EA66C9"/>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5AIRPNAIUNRU-859666464-10445</_dlc_DocId>
    <_dlc_DocIdUrl xmlns="71c5aaf6-e6ce-465b-b873-5148d2a4c105">
      <Url>https://nokia.sharepoint.com/sites/c5g/e2earch/_layouts/15/DocIdRedir.aspx?ID=5AIRPNAIUNRU-859666464-10445</Url>
      <Description>5AIRPNAIUNRU-859666464-10445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0886A5E-8F8C-4476-B32D-0664628BF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483</Words>
  <Characters>3920</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4395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6</cp:revision>
  <dcterms:created xsi:type="dcterms:W3CDTF">2022-02-14T15:45:00Z</dcterms:created>
  <dcterms:modified xsi:type="dcterms:W3CDTF">2022-02-14T16:04:00Z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5eea7542-6c4c-4612-9338-b18879f1560f</vt:lpwstr>
  </property>
</Properties>
</file>